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C0" w:rsidRDefault="00B115C0" w:rsidP="00B115C0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15/2024</w:t>
      </w:r>
    </w:p>
    <w:p w:rsidR="00B115C0" w:rsidRPr="003A01AA" w:rsidRDefault="00B115C0" w:rsidP="00B115C0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B115C0" w:rsidRDefault="00B115C0" w:rsidP="00B115C0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à Reprogramação do Recurso da Fonte 176 – Ações para Crianças e Adolescentes que sofreram perdas </w:t>
      </w:r>
      <w:r w:rsidR="00FD7BB3">
        <w:rPr>
          <w:rFonts w:ascii="Arial" w:eastAsia="Times New Roman" w:hAnsi="Arial" w:cs="Arial"/>
          <w:sz w:val="24"/>
          <w:szCs w:val="24"/>
          <w:lang w:eastAsia="pt-BR"/>
        </w:rPr>
        <w:t>parentais em virtude a pandemia, Deliberação CEDCA 24/2021.</w:t>
      </w:r>
    </w:p>
    <w:p w:rsidR="003E0966" w:rsidRDefault="00B115C0" w:rsidP="003E0966">
      <w:pPr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º978 </w:t>
      </w:r>
    </w:p>
    <w:p w:rsidR="003E0966" w:rsidRDefault="003E0966" w:rsidP="003E0966">
      <w:pPr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FD7BB3" w:rsidRPr="003E0966" w:rsidRDefault="003E0966" w:rsidP="003E09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B115C0" w:rsidRPr="003A01AA" w:rsidRDefault="00B115C0" w:rsidP="00B115C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B115C0" w:rsidRDefault="00B115C0" w:rsidP="00B115C0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por unanimidade a reprogramação do recurso da Fonte 176 – Ações para Crianças e Adolescentes que sofreram perdas </w:t>
      </w:r>
      <w:r w:rsidR="00FD7BB3">
        <w:rPr>
          <w:rFonts w:ascii="Arial" w:eastAsia="Times New Roman" w:hAnsi="Arial" w:cs="Arial"/>
          <w:sz w:val="24"/>
          <w:szCs w:val="24"/>
          <w:lang w:eastAsia="pt-BR"/>
        </w:rPr>
        <w:t>parentais em virtude a pandemia, Deliberação CEDCA 24/2021.</w:t>
      </w:r>
    </w:p>
    <w:p w:rsidR="00B115C0" w:rsidRPr="003A01AA" w:rsidRDefault="00B115C0" w:rsidP="00B115C0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115C0" w:rsidRPr="003A01AA" w:rsidRDefault="00B115C0" w:rsidP="00B115C0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115C0" w:rsidRPr="003A01AA" w:rsidRDefault="00B115C0" w:rsidP="00B115C0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115C0" w:rsidRPr="003A01AA" w:rsidRDefault="00B115C0" w:rsidP="00B115C0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B115C0" w:rsidRDefault="007C3DE3" w:rsidP="00B115C0">
      <w:r w:rsidRPr="007C3DE3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15C0" w:rsidRDefault="00B115C0" w:rsidP="00B115C0"/>
    <w:p w:rsidR="00932A33" w:rsidRDefault="00932A33"/>
    <w:sectPr w:rsidR="00932A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4D" w:rsidRDefault="00B2234D" w:rsidP="00B115C0">
      <w:pPr>
        <w:spacing w:after="0" w:line="240" w:lineRule="auto"/>
      </w:pPr>
      <w:r>
        <w:separator/>
      </w:r>
    </w:p>
  </w:endnote>
  <w:endnote w:type="continuationSeparator" w:id="0">
    <w:p w:rsidR="00B2234D" w:rsidRDefault="00B2234D" w:rsidP="00B1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4D" w:rsidRDefault="00B2234D" w:rsidP="00B115C0">
      <w:pPr>
        <w:spacing w:after="0" w:line="240" w:lineRule="auto"/>
      </w:pPr>
      <w:r>
        <w:separator/>
      </w:r>
    </w:p>
  </w:footnote>
  <w:footnote w:type="continuationSeparator" w:id="0">
    <w:p w:rsidR="00B2234D" w:rsidRDefault="00B2234D" w:rsidP="00B1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C0" w:rsidRDefault="00B115C0" w:rsidP="00B115C0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7734E28" wp14:editId="2D8A1E1D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B115C0" w:rsidRPr="00206AEA" w:rsidRDefault="00B115C0" w:rsidP="00B115C0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B115C0" w:rsidRPr="00772941" w:rsidRDefault="00B115C0" w:rsidP="00B115C0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B115C0" w:rsidRDefault="00B115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0"/>
    <w:rsid w:val="003E0966"/>
    <w:rsid w:val="00406031"/>
    <w:rsid w:val="007C3DE3"/>
    <w:rsid w:val="00932A33"/>
    <w:rsid w:val="00B115C0"/>
    <w:rsid w:val="00B2234D"/>
    <w:rsid w:val="00C30564"/>
    <w:rsid w:val="00E27D0F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D2D7B-E305-445B-BE37-E01F2960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5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5C0"/>
  </w:style>
  <w:style w:type="paragraph" w:styleId="Rodap">
    <w:name w:val="footer"/>
    <w:basedOn w:val="Normal"/>
    <w:link w:val="RodapChar"/>
    <w:uiPriority w:val="99"/>
    <w:unhideWhenUsed/>
    <w:rsid w:val="00B1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2024-03-20T14:16:00Z</cp:lastPrinted>
  <dcterms:created xsi:type="dcterms:W3CDTF">2024-03-14T19:02:00Z</dcterms:created>
  <dcterms:modified xsi:type="dcterms:W3CDTF">2024-03-20T17:22:00Z</dcterms:modified>
</cp:coreProperties>
</file>