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FD" w:rsidRDefault="00CD4EFD" w:rsidP="00CD4EFD">
      <w:pPr>
        <w:spacing w:line="360" w:lineRule="auto"/>
        <w:jc w:val="center"/>
        <w:rPr>
          <w:rFonts w:ascii="Arial" w:hAnsi="Arial" w:cs="Arial"/>
          <w:b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21/2024</w:t>
      </w:r>
    </w:p>
    <w:p w:rsidR="00CD4EFD" w:rsidRPr="00CD4EFD" w:rsidRDefault="00CD4EFD" w:rsidP="00CD4EFD">
      <w:pPr>
        <w:spacing w:line="360" w:lineRule="auto"/>
        <w:jc w:val="center"/>
        <w:rPr>
          <w:rFonts w:ascii="Arial" w:hAnsi="Arial" w:cs="Arial"/>
          <w:b/>
        </w:rPr>
      </w:pPr>
    </w:p>
    <w:p w:rsidR="00CD4EFD" w:rsidRDefault="00CD4EFD" w:rsidP="00CD4EFD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>
        <w:rPr>
          <w:rFonts w:ascii="Arial" w:eastAsia="Times New Roman" w:hAnsi="Arial" w:cs="Arial"/>
          <w:sz w:val="24"/>
          <w:szCs w:val="24"/>
          <w:lang w:eastAsia="pt-BR"/>
        </w:rPr>
        <w:t>Dispõe sobre à Prestação de Conta</w:t>
      </w:r>
      <w:r w:rsidR="0036610D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 </w:t>
      </w:r>
      <w:r w:rsidRPr="007C2D65">
        <w:rPr>
          <w:rFonts w:ascii="Arial" w:eastAsia="Times New Roman" w:hAnsi="Arial" w:cs="Arial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sz w:val="24"/>
          <w:szCs w:val="24"/>
          <w:lang w:eastAsia="pt-BR"/>
        </w:rPr>
        <w:t>eliberação Nº84/2019 – CEDCA - Incentivo CMDCA.</w:t>
      </w:r>
    </w:p>
    <w:p w:rsidR="00CD4EFD" w:rsidRDefault="00CD4EFD" w:rsidP="00CD4EFD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4EFD" w:rsidRDefault="00CD4EFD" w:rsidP="00CD4EFD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 realizada em </w:t>
      </w:r>
      <w:r>
        <w:rPr>
          <w:rFonts w:ascii="Arial" w:eastAsia="Times New Roman" w:hAnsi="Arial" w:cs="Arial"/>
          <w:sz w:val="24"/>
          <w:szCs w:val="24"/>
          <w:lang w:eastAsia="pt-BR"/>
        </w:rPr>
        <w:t>11 de abril de 2024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º978 de 12 de fevereiro de 2021</w:t>
      </w:r>
    </w:p>
    <w:p w:rsidR="00CD4EFD" w:rsidRDefault="00CD4EFD" w:rsidP="00CD4E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Considerando a Ata 04/2024</w:t>
      </w:r>
    </w:p>
    <w:p w:rsidR="00CD4EFD" w:rsidRDefault="00CD4EFD" w:rsidP="00CD4EFD">
      <w:pPr>
        <w:jc w:val="both"/>
        <w:rPr>
          <w:rFonts w:ascii="Arial" w:hAnsi="Arial" w:cs="Arial"/>
          <w:b/>
        </w:rPr>
      </w:pPr>
    </w:p>
    <w:p w:rsidR="00CD4EFD" w:rsidRDefault="00CD4EFD" w:rsidP="00CD4EFD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>Fica aprovada por unanimidade a Prestação de Conta</w:t>
      </w:r>
      <w:r w:rsidR="0036610D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 Deliberação Nº84/2019 – CEDCA/PR Incentivo CMDCA, referente ao 2º semestre de 2023.</w:t>
      </w:r>
    </w:p>
    <w:p w:rsidR="00CD4EFD" w:rsidRPr="003A01AA" w:rsidRDefault="00CD4EFD" w:rsidP="00CD4EFD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4EFD" w:rsidRPr="003A01AA" w:rsidRDefault="00CD4EFD" w:rsidP="00CD4EFD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D4EFD" w:rsidRPr="003A01AA" w:rsidRDefault="00CD4EFD" w:rsidP="00CD4EFD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D4EFD" w:rsidRPr="003A01AA" w:rsidRDefault="0036610D" w:rsidP="00CD4EFD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Formosa do Oeste-PR, 17 de maio</w:t>
      </w:r>
      <w:r w:rsidR="00CD4EF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CD4EFD"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 202</w:t>
      </w:r>
      <w:r w:rsidR="00CD4EF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</w:t>
      </w:r>
      <w:r w:rsidR="00CD4EFD"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CD4EFD" w:rsidRDefault="00CD4EFD" w:rsidP="00CD4EFD">
      <w:r w:rsidRPr="00176EC0">
        <w:rPr>
          <w:noProof/>
          <w:lang w:eastAsia="pt-BR"/>
        </w:rPr>
        <w:drawing>
          <wp:inline distT="0" distB="0" distL="0" distR="0" wp14:anchorId="3B9B696A" wp14:editId="5427EBC3">
            <wp:extent cx="5400040" cy="1516223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EFD" w:rsidRDefault="00CD4EFD" w:rsidP="00CD4EFD">
      <w:pPr>
        <w:suppressAutoHyphens/>
        <w:spacing w:after="0" w:line="240" w:lineRule="auto"/>
      </w:pPr>
    </w:p>
    <w:p w:rsidR="00CD4EFD" w:rsidRDefault="00CD4EFD" w:rsidP="00CD4EFD"/>
    <w:p w:rsidR="00CD4EFD" w:rsidRDefault="00CD4EFD" w:rsidP="00CD4EFD">
      <w:bookmarkStart w:id="0" w:name="_GoBack"/>
      <w:bookmarkEnd w:id="0"/>
    </w:p>
    <w:sectPr w:rsidR="00CD4EF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25" w:rsidRDefault="000C3B25" w:rsidP="00CD4EFD">
      <w:pPr>
        <w:spacing w:after="0" w:line="240" w:lineRule="auto"/>
      </w:pPr>
      <w:r>
        <w:separator/>
      </w:r>
    </w:p>
  </w:endnote>
  <w:endnote w:type="continuationSeparator" w:id="0">
    <w:p w:rsidR="000C3B25" w:rsidRDefault="000C3B25" w:rsidP="00CD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25" w:rsidRDefault="000C3B25" w:rsidP="00CD4EFD">
      <w:pPr>
        <w:spacing w:after="0" w:line="240" w:lineRule="auto"/>
      </w:pPr>
      <w:r>
        <w:separator/>
      </w:r>
    </w:p>
  </w:footnote>
  <w:footnote w:type="continuationSeparator" w:id="0">
    <w:p w:rsidR="000C3B25" w:rsidRDefault="000C3B25" w:rsidP="00CD4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FD" w:rsidRDefault="00CD4EFD" w:rsidP="00CD4EFD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AF6252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19D45C48" wp14:editId="02E4EB6F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4" name="Imagem 4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CD4EFD" w:rsidRPr="00206AEA" w:rsidRDefault="00CD4EFD" w:rsidP="00CD4EFD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CD4EFD" w:rsidRPr="00772941" w:rsidRDefault="00CD4EFD" w:rsidP="00CD4EFD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>, Fone: (44) 99125-4273</w:t>
    </w:r>
  </w:p>
  <w:p w:rsidR="00CD4EFD" w:rsidRDefault="00CD4E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FD"/>
    <w:rsid w:val="00085D11"/>
    <w:rsid w:val="000B2230"/>
    <w:rsid w:val="000C3B25"/>
    <w:rsid w:val="0036610D"/>
    <w:rsid w:val="00CC6318"/>
    <w:rsid w:val="00CD4EFD"/>
    <w:rsid w:val="00F2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77384-5F3D-42E1-BAD7-1B80D1E5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4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4EFD"/>
  </w:style>
  <w:style w:type="paragraph" w:styleId="Rodap">
    <w:name w:val="footer"/>
    <w:basedOn w:val="Normal"/>
    <w:link w:val="RodapChar"/>
    <w:uiPriority w:val="99"/>
    <w:unhideWhenUsed/>
    <w:rsid w:val="00CD4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2024-05-15T11:56:00Z</cp:lastPrinted>
  <dcterms:created xsi:type="dcterms:W3CDTF">2024-04-10T18:36:00Z</dcterms:created>
  <dcterms:modified xsi:type="dcterms:W3CDTF">2024-05-15T11:57:00Z</dcterms:modified>
</cp:coreProperties>
</file>