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4E63" w:rsidRPr="005540BE" w:rsidRDefault="00F94E63" w:rsidP="00F94E63">
      <w:pPr>
        <w:spacing w:line="360" w:lineRule="auto"/>
        <w:jc w:val="center"/>
        <w:rPr>
          <w:rFonts w:ascii="Arial" w:hAnsi="Arial" w:cs="Arial"/>
          <w:b/>
        </w:rPr>
      </w:pPr>
      <w:r w:rsidRPr="005540BE">
        <w:rPr>
          <w:rFonts w:ascii="Arial" w:hAnsi="Arial" w:cs="Arial"/>
          <w:b/>
        </w:rPr>
        <w:t xml:space="preserve">RESOLUÇÃO Nº </w:t>
      </w:r>
      <w:r w:rsidR="00B16F40" w:rsidRPr="005540BE">
        <w:rPr>
          <w:rFonts w:ascii="Arial" w:hAnsi="Arial" w:cs="Arial"/>
          <w:b/>
        </w:rPr>
        <w:t>28</w:t>
      </w:r>
      <w:r w:rsidRPr="005540BE">
        <w:rPr>
          <w:rFonts w:ascii="Arial" w:hAnsi="Arial" w:cs="Arial"/>
          <w:b/>
        </w:rPr>
        <w:t>/2024</w:t>
      </w:r>
    </w:p>
    <w:p w:rsidR="00F94E63" w:rsidRPr="003A01AA" w:rsidRDefault="00F94E63" w:rsidP="00F94E63">
      <w:pPr>
        <w:spacing w:line="360" w:lineRule="auto"/>
        <w:jc w:val="center"/>
        <w:rPr>
          <w:rFonts w:ascii="Arial" w:hAnsi="Arial" w:cs="Arial"/>
          <w:b/>
          <w:color w:val="000000"/>
        </w:rPr>
      </w:pPr>
    </w:p>
    <w:p w:rsidR="00F94E63" w:rsidRDefault="00F94E63" w:rsidP="00F94E63">
      <w:pPr>
        <w:tabs>
          <w:tab w:val="left" w:pos="900"/>
        </w:tabs>
        <w:spacing w:after="100" w:afterAutospacing="1" w:line="240" w:lineRule="auto"/>
        <w:ind w:left="4536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Súmula: </w:t>
      </w:r>
      <w:r>
        <w:rPr>
          <w:rFonts w:ascii="Arial" w:eastAsia="Times New Roman" w:hAnsi="Arial" w:cs="Arial"/>
          <w:sz w:val="24"/>
          <w:szCs w:val="24"/>
          <w:lang w:eastAsia="pt-BR"/>
        </w:rPr>
        <w:t>Dispõe sobre à Prestação de Conta – Incentivo CMDCA – Deliberação 84/2019 CEDCA</w:t>
      </w:r>
      <w:r w:rsidR="00B16F40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B16F40" w:rsidRDefault="00B16F40" w:rsidP="00F94E63">
      <w:pPr>
        <w:tabs>
          <w:tab w:val="left" w:pos="900"/>
        </w:tabs>
        <w:spacing w:after="100" w:afterAutospacing="1" w:line="240" w:lineRule="auto"/>
        <w:ind w:left="4536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F94E63" w:rsidRDefault="00F94E63" w:rsidP="00F94E63">
      <w:pPr>
        <w:tabs>
          <w:tab w:val="left" w:pos="0"/>
        </w:tabs>
        <w:spacing w:after="100" w:afterAutospacing="1" w:line="360" w:lineRule="auto"/>
        <w:jc w:val="both"/>
        <w:rPr>
          <w:rFonts w:ascii="Arial" w:eastAsia="Times New Roman" w:hAnsi="Arial" w:cs="Arial"/>
          <w:i/>
          <w:sz w:val="24"/>
          <w:szCs w:val="24"/>
          <w:lang w:eastAsia="pt-BR"/>
        </w:rPr>
      </w:pPr>
      <w:r w:rsidRPr="003A01AA">
        <w:rPr>
          <w:rFonts w:ascii="Arial" w:eastAsia="Times New Roman" w:hAnsi="Arial" w:cs="Arial"/>
          <w:b/>
          <w:caps/>
          <w:sz w:val="24"/>
          <w:szCs w:val="24"/>
          <w:lang w:eastAsia="pt-BR"/>
        </w:rPr>
        <w:t xml:space="preserve">O CONSELHO MUNICIPAL DOS DIREITOS DA CRIANÇA E DO ADOLESCENTE, CMDCA, </w:t>
      </w:r>
      <w:r w:rsidRPr="003A01AA">
        <w:rPr>
          <w:rFonts w:ascii="Arial" w:eastAsia="Times New Roman" w:hAnsi="Arial" w:cs="Arial"/>
          <w:sz w:val="24"/>
          <w:szCs w:val="24"/>
          <w:lang w:eastAsia="pt-BR"/>
        </w:rPr>
        <w:t xml:space="preserve">em reunião ordinária realizada em </w:t>
      </w:r>
      <w:r w:rsidR="005540BE">
        <w:rPr>
          <w:rFonts w:ascii="Arial" w:eastAsia="Times New Roman" w:hAnsi="Arial" w:cs="Arial"/>
          <w:sz w:val="24"/>
          <w:szCs w:val="24"/>
          <w:lang w:eastAsia="pt-BR"/>
        </w:rPr>
        <w:t>12</w:t>
      </w:r>
      <w:r w:rsidR="00D30386">
        <w:rPr>
          <w:rFonts w:ascii="Arial" w:eastAsia="Times New Roman" w:hAnsi="Arial" w:cs="Arial"/>
          <w:sz w:val="24"/>
          <w:szCs w:val="24"/>
          <w:lang w:eastAsia="pt-BR"/>
        </w:rPr>
        <w:t xml:space="preserve"> de setembro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de 2024</w:t>
      </w:r>
      <w:r w:rsidRPr="003A01AA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dentro </w:t>
      </w:r>
      <w:r w:rsidRPr="003A01AA">
        <w:rPr>
          <w:rFonts w:ascii="Arial" w:eastAsia="Times New Roman" w:hAnsi="Arial" w:cs="Arial"/>
          <w:sz w:val="24"/>
          <w:szCs w:val="24"/>
          <w:lang w:eastAsia="pt-BR"/>
        </w:rPr>
        <w:t xml:space="preserve">das atribuições que lhe são conferidas </w:t>
      </w:r>
      <w:r w:rsidRPr="003A01AA">
        <w:rPr>
          <w:rFonts w:ascii="Arial" w:eastAsia="Times New Roman" w:hAnsi="Arial" w:cs="Arial"/>
          <w:i/>
          <w:sz w:val="24"/>
          <w:szCs w:val="24"/>
          <w:lang w:eastAsia="pt-BR"/>
        </w:rPr>
        <w:t>pela Lei Municipal N.</w:t>
      </w:r>
      <w:r>
        <w:rPr>
          <w:rFonts w:ascii="Arial" w:eastAsia="Times New Roman" w:hAnsi="Arial" w:cs="Arial"/>
          <w:i/>
          <w:sz w:val="24"/>
          <w:szCs w:val="24"/>
          <w:lang w:eastAsia="pt-BR"/>
        </w:rPr>
        <w:t>º978 de 12 de fevereiro de 2021</w:t>
      </w:r>
    </w:p>
    <w:p w:rsidR="00F94E63" w:rsidRDefault="00D30386" w:rsidP="00F94E63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Considerando a Ata 09</w:t>
      </w:r>
      <w:r w:rsidR="00F94E63">
        <w:rPr>
          <w:rFonts w:ascii="Arial" w:hAnsi="Arial" w:cs="Arial"/>
          <w:b/>
        </w:rPr>
        <w:t>/2024</w:t>
      </w:r>
    </w:p>
    <w:p w:rsidR="00F94E63" w:rsidRPr="003A01AA" w:rsidRDefault="00F94E63" w:rsidP="00F94E63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50318">
        <w:rPr>
          <w:rFonts w:ascii="Arial" w:hAnsi="Arial" w:cs="Arial"/>
          <w:b/>
          <w:smallCaps/>
          <w:sz w:val="24"/>
          <w:szCs w:val="24"/>
        </w:rPr>
        <w:t>Resolve:</w:t>
      </w:r>
    </w:p>
    <w:p w:rsidR="00F94E63" w:rsidRDefault="00F94E63" w:rsidP="00F94E63">
      <w:pPr>
        <w:tabs>
          <w:tab w:val="left" w:pos="900"/>
        </w:tabs>
        <w:spacing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ab/>
      </w:r>
      <w:r w:rsidRPr="003A01AA">
        <w:rPr>
          <w:rFonts w:ascii="Arial" w:eastAsia="Times New Roman" w:hAnsi="Arial" w:cs="Arial"/>
          <w:b/>
          <w:sz w:val="24"/>
          <w:szCs w:val="24"/>
          <w:lang w:eastAsia="pt-BR"/>
        </w:rPr>
        <w:t>Artigo 1º</w:t>
      </w:r>
      <w:r w:rsidRPr="003A01AA">
        <w:rPr>
          <w:rFonts w:ascii="Arial" w:eastAsia="Times New Roman" w:hAnsi="Arial" w:cs="Arial"/>
          <w:sz w:val="24"/>
          <w:szCs w:val="24"/>
          <w:lang w:eastAsia="pt-BR"/>
        </w:rPr>
        <w:t xml:space="preserve"> - </w:t>
      </w:r>
      <w:r>
        <w:rPr>
          <w:rFonts w:ascii="Arial" w:eastAsia="Times New Roman" w:hAnsi="Arial" w:cs="Arial"/>
          <w:sz w:val="24"/>
          <w:szCs w:val="24"/>
          <w:lang w:eastAsia="pt-BR"/>
        </w:rPr>
        <w:t>Fica aprovada por unanimidade a prestação de conta da Deliberação 84/2019 CEDCA – Incentivo</w:t>
      </w:r>
      <w:r w:rsidR="00AA6B7F">
        <w:rPr>
          <w:rFonts w:ascii="Arial" w:eastAsia="Times New Roman" w:hAnsi="Arial" w:cs="Arial"/>
          <w:sz w:val="24"/>
          <w:szCs w:val="24"/>
          <w:lang w:eastAsia="pt-BR"/>
        </w:rPr>
        <w:t xml:space="preserve"> CMDCA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, referente </w:t>
      </w:r>
      <w:r w:rsidR="003C0E3E">
        <w:rPr>
          <w:rFonts w:ascii="Arial" w:eastAsia="Times New Roman" w:hAnsi="Arial" w:cs="Arial"/>
          <w:sz w:val="24"/>
          <w:szCs w:val="24"/>
          <w:lang w:eastAsia="pt-BR"/>
        </w:rPr>
        <w:t>a 1º semestre de 2023 e 1º semestre de 2024.</w:t>
      </w:r>
    </w:p>
    <w:p w:rsidR="00F94E63" w:rsidRPr="003A01AA" w:rsidRDefault="00F94E63" w:rsidP="00F94E63">
      <w:pPr>
        <w:tabs>
          <w:tab w:val="left" w:pos="90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F94E63" w:rsidRDefault="00F94E63" w:rsidP="00F94E63">
      <w:pPr>
        <w:tabs>
          <w:tab w:val="left" w:pos="2040"/>
        </w:tabs>
        <w:spacing w:after="12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ab/>
      </w:r>
      <w:r w:rsidRPr="003A01AA">
        <w:rPr>
          <w:rFonts w:ascii="Arial" w:eastAsia="Times New Roman" w:hAnsi="Arial" w:cs="Arial"/>
          <w:b/>
          <w:sz w:val="24"/>
          <w:szCs w:val="24"/>
          <w:lang w:eastAsia="pt-BR"/>
        </w:rPr>
        <w:t>Artigo 2º</w:t>
      </w:r>
      <w:r w:rsidRPr="003A01AA">
        <w:rPr>
          <w:rFonts w:ascii="Arial" w:eastAsia="Times New Roman" w:hAnsi="Arial" w:cs="Arial"/>
          <w:sz w:val="24"/>
          <w:szCs w:val="24"/>
          <w:lang w:eastAsia="pt-BR"/>
        </w:rPr>
        <w:t xml:space="preserve"> - Esta Resolução entra em Vigor na data de sua publicação</w:t>
      </w:r>
      <w:r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F94E63" w:rsidRPr="00035885" w:rsidRDefault="00F94E63" w:rsidP="00F94E63">
      <w:pPr>
        <w:tabs>
          <w:tab w:val="left" w:pos="2040"/>
        </w:tabs>
        <w:spacing w:after="12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F94E63" w:rsidRPr="00035885" w:rsidRDefault="005540BE" w:rsidP="00F94E63">
      <w:pPr>
        <w:tabs>
          <w:tab w:val="left" w:pos="567"/>
          <w:tab w:val="left" w:pos="1276"/>
        </w:tabs>
        <w:spacing w:after="120" w:line="360" w:lineRule="auto"/>
        <w:ind w:left="1701" w:hanging="1701"/>
        <w:jc w:val="right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Formosa do Oeste-PR, 12</w:t>
      </w:r>
      <w:r w:rsidR="00D30386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 de setembro</w:t>
      </w:r>
      <w:r w:rsidR="00F94E63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 </w:t>
      </w:r>
      <w:r w:rsidR="00F94E63" w:rsidRPr="003A01AA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de 202</w:t>
      </w:r>
      <w:r w:rsidR="00F94E63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4</w:t>
      </w:r>
      <w:r w:rsidR="00F94E63" w:rsidRPr="003A01AA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.</w:t>
      </w:r>
    </w:p>
    <w:p w:rsidR="009B1787" w:rsidRDefault="009B1787"/>
    <w:p w:rsidR="007E0CB4" w:rsidRDefault="007E0CB4"/>
    <w:p w:rsidR="007E0CB4" w:rsidRDefault="00AD5C27">
      <w:r w:rsidRPr="002A43AF">
        <w:rPr>
          <w:noProof/>
          <w:lang w:eastAsia="pt-BR"/>
        </w:rPr>
        <w:drawing>
          <wp:inline distT="0" distB="0" distL="0" distR="0" wp14:anchorId="188D4AF4" wp14:editId="7F81365F">
            <wp:extent cx="5400040" cy="1515745"/>
            <wp:effectExtent l="0" t="0" r="0" b="825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51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E0CB4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167A" w:rsidRDefault="008E167A" w:rsidP="00C619C5">
      <w:pPr>
        <w:spacing w:after="0" w:line="240" w:lineRule="auto"/>
      </w:pPr>
      <w:r>
        <w:separator/>
      </w:r>
    </w:p>
  </w:endnote>
  <w:endnote w:type="continuationSeparator" w:id="0">
    <w:p w:rsidR="008E167A" w:rsidRDefault="008E167A" w:rsidP="00C619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167A" w:rsidRDefault="008E167A" w:rsidP="00C619C5">
      <w:pPr>
        <w:spacing w:after="0" w:line="240" w:lineRule="auto"/>
      </w:pPr>
      <w:r>
        <w:separator/>
      </w:r>
    </w:p>
  </w:footnote>
  <w:footnote w:type="continuationSeparator" w:id="0">
    <w:p w:rsidR="008E167A" w:rsidRDefault="008E167A" w:rsidP="00C619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19C5" w:rsidRDefault="00C619C5" w:rsidP="00C619C5">
    <w:pPr>
      <w:spacing w:line="240" w:lineRule="auto"/>
      <w:ind w:left="284"/>
      <w:jc w:val="center"/>
      <w:rPr>
        <w:rFonts w:ascii="Times New Roman" w:hAnsi="Times New Roman" w:cs="Times New Roman"/>
        <w:b/>
      </w:rPr>
    </w:pPr>
    <w:r w:rsidRPr="00AF6252">
      <w:rPr>
        <w:rFonts w:ascii="Times New Roman" w:hAnsi="Times New Roman" w:cs="Times New Roman"/>
        <w:b/>
        <w:noProof/>
        <w:lang w:eastAsia="pt-BR"/>
      </w:rPr>
      <w:drawing>
        <wp:anchor distT="0" distB="0" distL="114300" distR="114300" simplePos="0" relativeHeight="251659264" behindDoc="0" locked="0" layoutInCell="1" allowOverlap="1" wp14:anchorId="7BC98957" wp14:editId="7DA6CE0E">
          <wp:simplePos x="0" y="0"/>
          <wp:positionH relativeFrom="margin">
            <wp:align>left</wp:align>
          </wp:positionH>
          <wp:positionV relativeFrom="paragraph">
            <wp:posOffset>-153035</wp:posOffset>
          </wp:positionV>
          <wp:extent cx="1019175" cy="1019175"/>
          <wp:effectExtent l="0" t="0" r="9525" b="9525"/>
          <wp:wrapSquare wrapText="bothSides"/>
          <wp:docPr id="4" name="Imagem 4" descr="C:\Users\User\Downloads\Diseño sin título (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ownloads\Diseño sin título (2)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 w:cs="Times New Roman"/>
        <w:b/>
      </w:rPr>
      <w:t>CONSELHO MUNICIPAL DOS DIREITOS DA CRIANÇA E DO ADOLESCENTE – CMDCA DE FORMOSA DO OESTE</w:t>
    </w:r>
  </w:p>
  <w:p w:rsidR="00C619C5" w:rsidRPr="00206AEA" w:rsidRDefault="00C619C5" w:rsidP="00C619C5">
    <w:pPr>
      <w:spacing w:line="240" w:lineRule="auto"/>
      <w:ind w:left="284"/>
      <w:jc w:val="center"/>
      <w:rPr>
        <w:rFonts w:ascii="Times New Roman" w:hAnsi="Times New Roman" w:cs="Times New Roman"/>
      </w:rPr>
    </w:pPr>
    <w:r w:rsidRPr="00206AEA">
      <w:rPr>
        <w:rFonts w:ascii="Times New Roman" w:hAnsi="Times New Roman" w:cs="Times New Roman"/>
      </w:rPr>
      <w:t xml:space="preserve">Endereço: </w:t>
    </w:r>
    <w:r>
      <w:rPr>
        <w:rFonts w:ascii="Times New Roman" w:hAnsi="Times New Roman" w:cs="Times New Roman"/>
      </w:rPr>
      <w:t>Rua S</w:t>
    </w:r>
    <w:r w:rsidRPr="00206AEA">
      <w:rPr>
        <w:rFonts w:ascii="Times New Roman" w:hAnsi="Times New Roman" w:cs="Times New Roman"/>
      </w:rPr>
      <w:t>ergipe, 41 – CENTRO.</w:t>
    </w:r>
  </w:p>
  <w:p w:rsidR="00C619C5" w:rsidRPr="00772941" w:rsidRDefault="00C619C5" w:rsidP="00C619C5">
    <w:pPr>
      <w:spacing w:line="240" w:lineRule="auto"/>
      <w:ind w:left="284"/>
      <w:jc w:val="center"/>
      <w:rPr>
        <w:rFonts w:ascii="Times New Roman" w:hAnsi="Times New Roman" w:cs="Times New Roman"/>
      </w:rPr>
    </w:pPr>
    <w:r w:rsidRPr="00206AEA">
      <w:rPr>
        <w:rFonts w:ascii="Times New Roman" w:hAnsi="Times New Roman" w:cs="Times New Roman"/>
      </w:rPr>
      <w:t>CEP: 85830-000</w:t>
    </w:r>
    <w:r>
      <w:rPr>
        <w:rFonts w:ascii="Times New Roman" w:hAnsi="Times New Roman" w:cs="Times New Roman"/>
      </w:rPr>
      <w:t>, Fone: (44) 99125-4273</w:t>
    </w:r>
  </w:p>
  <w:p w:rsidR="00C619C5" w:rsidRDefault="00C619C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9C5"/>
    <w:rsid w:val="0006321A"/>
    <w:rsid w:val="003C0E3E"/>
    <w:rsid w:val="004332C5"/>
    <w:rsid w:val="005540BE"/>
    <w:rsid w:val="007E0CB4"/>
    <w:rsid w:val="008E167A"/>
    <w:rsid w:val="009B1787"/>
    <w:rsid w:val="00A802B5"/>
    <w:rsid w:val="00AA6B7F"/>
    <w:rsid w:val="00AD5C27"/>
    <w:rsid w:val="00B16F40"/>
    <w:rsid w:val="00C619C5"/>
    <w:rsid w:val="00C91A57"/>
    <w:rsid w:val="00D30386"/>
    <w:rsid w:val="00F94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F4D068-6182-4185-AF22-52E05E3AD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4E6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619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619C5"/>
  </w:style>
  <w:style w:type="paragraph" w:styleId="Rodap">
    <w:name w:val="footer"/>
    <w:basedOn w:val="Normal"/>
    <w:link w:val="RodapChar"/>
    <w:uiPriority w:val="99"/>
    <w:unhideWhenUsed/>
    <w:rsid w:val="00C619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619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103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2024-09-16T11:34:00Z</cp:lastPrinted>
  <dcterms:created xsi:type="dcterms:W3CDTF">2024-08-06T18:02:00Z</dcterms:created>
  <dcterms:modified xsi:type="dcterms:W3CDTF">2024-09-16T18:17:00Z</dcterms:modified>
</cp:coreProperties>
</file>