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D0" w:rsidRPr="00986998" w:rsidRDefault="00E907D0" w:rsidP="00E907D0">
      <w:pPr>
        <w:spacing w:line="360" w:lineRule="auto"/>
        <w:jc w:val="center"/>
        <w:rPr>
          <w:rFonts w:ascii="Arial" w:hAnsi="Arial" w:cs="Arial"/>
          <w:b/>
        </w:rPr>
      </w:pPr>
      <w:r w:rsidRPr="00986998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32</w:t>
      </w:r>
      <w:r w:rsidRPr="00986998">
        <w:rPr>
          <w:rFonts w:ascii="Arial" w:hAnsi="Arial" w:cs="Arial"/>
          <w:b/>
        </w:rPr>
        <w:t>/2024</w:t>
      </w:r>
    </w:p>
    <w:p w:rsidR="00E907D0" w:rsidRPr="003A01AA" w:rsidRDefault="00E907D0" w:rsidP="00E907D0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E907D0" w:rsidRDefault="00E907D0" w:rsidP="00E907D0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Súmula: </w:t>
      </w:r>
      <w:r w:rsidRPr="00E907D0">
        <w:rPr>
          <w:rFonts w:ascii="Arial" w:eastAsia="Times New Roman" w:hAnsi="Arial" w:cs="Arial"/>
          <w:sz w:val="24"/>
          <w:szCs w:val="24"/>
          <w:lang w:eastAsia="pt-BR"/>
        </w:rPr>
        <w:t>Dispõe sobre à Prestação de Contas da Deliberação</w:t>
      </w:r>
      <w:r w:rsidRPr="00E907D0">
        <w:rPr>
          <w:rFonts w:ascii="Arial" w:hAnsi="Arial" w:cs="Arial"/>
          <w:sz w:val="24"/>
          <w:szCs w:val="24"/>
        </w:rPr>
        <w:t xml:space="preserve"> </w:t>
      </w:r>
      <w:r w:rsidRPr="00E907D0">
        <w:rPr>
          <w:rFonts w:ascii="Arial" w:eastAsia="Times New Roman" w:hAnsi="Arial" w:cs="Arial"/>
          <w:sz w:val="24"/>
          <w:szCs w:val="24"/>
          <w:lang w:eastAsia="pt-BR"/>
        </w:rPr>
        <w:t xml:space="preserve">Nº 086/2019 – CEDCA/PR - </w:t>
      </w:r>
      <w:r w:rsidRPr="00E907D0">
        <w:rPr>
          <w:rFonts w:ascii="Arial" w:hAnsi="Arial" w:cs="Arial"/>
          <w:sz w:val="24"/>
          <w:szCs w:val="24"/>
          <w:shd w:val="clear" w:color="auto" w:fill="FFFFFF"/>
        </w:rPr>
        <w:t>Incentivo Atenção à Criança e Adolescente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E907D0" w:rsidRDefault="00E907D0" w:rsidP="00E907D0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pt-BR"/>
        </w:rPr>
      </w:pPr>
    </w:p>
    <w:p w:rsidR="00E907D0" w:rsidRDefault="00E907D0" w:rsidP="00E907D0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DA CRIANÇA E DO ADOLESCENTE, CMDCA,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em reunião ordinária realizada em </w:t>
      </w:r>
      <w:r>
        <w:rPr>
          <w:rFonts w:ascii="Arial" w:eastAsia="Times New Roman" w:hAnsi="Arial" w:cs="Arial"/>
          <w:sz w:val="24"/>
          <w:szCs w:val="24"/>
          <w:lang w:eastAsia="pt-BR"/>
        </w:rPr>
        <w:t>12 de setembro de 2024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dentro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das atribuições que lhe são conferidas </w:t>
      </w:r>
      <w:r w:rsidRPr="003A01AA">
        <w:rPr>
          <w:rFonts w:ascii="Arial" w:eastAsia="Times New Roman" w:hAnsi="Arial" w:cs="Arial"/>
          <w:i/>
          <w:sz w:val="24"/>
          <w:szCs w:val="24"/>
          <w:lang w:eastAsia="pt-BR"/>
        </w:rPr>
        <w:t>pela Lei Municipal N.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º978 de 12 de fevereiro de 2021</w:t>
      </w:r>
    </w:p>
    <w:p w:rsidR="00E907D0" w:rsidRDefault="00E907D0" w:rsidP="00E907D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Considerando a Ata 09/2024</w:t>
      </w:r>
    </w:p>
    <w:p w:rsidR="00E907D0" w:rsidRDefault="00E907D0" w:rsidP="00E907D0">
      <w:pPr>
        <w:jc w:val="both"/>
        <w:rPr>
          <w:rFonts w:ascii="Arial" w:hAnsi="Arial" w:cs="Arial"/>
          <w:b/>
        </w:rPr>
      </w:pPr>
    </w:p>
    <w:p w:rsidR="00E907D0" w:rsidRPr="009D07FB" w:rsidRDefault="00E907D0" w:rsidP="00E907D0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pt-BR"/>
        </w:rPr>
        <w:t>Fica aprovada por unanimidade a Prestação 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Contas referente a Deliberação Nº 086/2019 – CEDCA/PR – Incentivo Atenção à Criança e Adolescente, referente ao 1º semestre de 2024.</w:t>
      </w:r>
    </w:p>
    <w:p w:rsidR="00E907D0" w:rsidRPr="003A01AA" w:rsidRDefault="00E907D0" w:rsidP="00E907D0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907D0" w:rsidRPr="003A01AA" w:rsidRDefault="00E907D0" w:rsidP="00E907D0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907D0" w:rsidRPr="003A01AA" w:rsidRDefault="00E907D0" w:rsidP="00E907D0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E907D0" w:rsidRPr="003A01AA" w:rsidRDefault="00E907D0" w:rsidP="00E907D0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F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ormosa do Oeste-PR, 30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de setembro </w:t>
      </w:r>
      <w:r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 202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4</w:t>
      </w:r>
      <w:r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E907D0" w:rsidRDefault="007D5A09" w:rsidP="00E907D0">
      <w:pPr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</w:pPr>
      <w:r w:rsidRPr="002A43AF">
        <w:rPr>
          <w:noProof/>
          <w:lang w:eastAsia="pt-BR"/>
        </w:rPr>
        <w:drawing>
          <wp:inline distT="0" distB="0" distL="0" distR="0" wp14:anchorId="182CC738" wp14:editId="08E36D50">
            <wp:extent cx="5400040" cy="1515745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A09" w:rsidRDefault="007D5A09">
      <w:bookmarkStart w:id="0" w:name="_GoBack"/>
      <w:bookmarkEnd w:id="0"/>
    </w:p>
    <w:sectPr w:rsidR="007D5A0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E9E" w:rsidRDefault="005A1E9E" w:rsidP="00E907D0">
      <w:pPr>
        <w:spacing w:after="0" w:line="240" w:lineRule="auto"/>
      </w:pPr>
      <w:r>
        <w:separator/>
      </w:r>
    </w:p>
  </w:endnote>
  <w:endnote w:type="continuationSeparator" w:id="0">
    <w:p w:rsidR="005A1E9E" w:rsidRDefault="005A1E9E" w:rsidP="00E9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E9E" w:rsidRDefault="005A1E9E" w:rsidP="00E907D0">
      <w:pPr>
        <w:spacing w:after="0" w:line="240" w:lineRule="auto"/>
      </w:pPr>
      <w:r>
        <w:separator/>
      </w:r>
    </w:p>
  </w:footnote>
  <w:footnote w:type="continuationSeparator" w:id="0">
    <w:p w:rsidR="005A1E9E" w:rsidRDefault="005A1E9E" w:rsidP="00E9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D0" w:rsidRDefault="00E907D0" w:rsidP="00E907D0">
    <w:pPr>
      <w:spacing w:line="240" w:lineRule="auto"/>
      <w:ind w:left="284"/>
      <w:jc w:val="center"/>
      <w:rPr>
        <w:rFonts w:ascii="Times New Roman" w:hAnsi="Times New Roman" w:cs="Times New Roman"/>
        <w:b/>
      </w:rPr>
    </w:pPr>
    <w:r w:rsidRPr="00AF6252"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07F0D8ED" wp14:editId="3DBEA5C2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019175" cy="1019175"/>
          <wp:effectExtent l="0" t="0" r="9525" b="9525"/>
          <wp:wrapSquare wrapText="bothSides"/>
          <wp:docPr id="4" name="Imagem 4" descr="C:\Users\User\Downloads\Diseño sin títu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Diseño sin títul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CONSELHO MUNICIPAL DOS DIREITOS DA CRIANÇA E DO ADOLESCENTE – CMDCA DE FORMOSA DO OESTE</w:t>
    </w:r>
  </w:p>
  <w:p w:rsidR="00E907D0" w:rsidRPr="00206AEA" w:rsidRDefault="00E907D0" w:rsidP="00E907D0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 xml:space="preserve">Endereço: </w:t>
    </w:r>
    <w:r>
      <w:rPr>
        <w:rFonts w:ascii="Times New Roman" w:hAnsi="Times New Roman" w:cs="Times New Roman"/>
      </w:rPr>
      <w:t>Rua S</w:t>
    </w:r>
    <w:r w:rsidRPr="00206AEA">
      <w:rPr>
        <w:rFonts w:ascii="Times New Roman" w:hAnsi="Times New Roman" w:cs="Times New Roman"/>
      </w:rPr>
      <w:t>ergipe, 41 – CENTRO.</w:t>
    </w:r>
  </w:p>
  <w:p w:rsidR="00E907D0" w:rsidRPr="00772941" w:rsidRDefault="00E907D0" w:rsidP="00E907D0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>CEP: 85830-000</w:t>
    </w:r>
    <w:r>
      <w:rPr>
        <w:rFonts w:ascii="Times New Roman" w:hAnsi="Times New Roman" w:cs="Times New Roman"/>
      </w:rPr>
      <w:t>, Fone: (44) 99125-4273</w:t>
    </w:r>
  </w:p>
  <w:p w:rsidR="00E907D0" w:rsidRDefault="00E907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D0"/>
    <w:rsid w:val="002C3D59"/>
    <w:rsid w:val="004D50AF"/>
    <w:rsid w:val="005A1E9E"/>
    <w:rsid w:val="007D5A09"/>
    <w:rsid w:val="00CA6CD7"/>
    <w:rsid w:val="00E907D0"/>
    <w:rsid w:val="00FE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42333-BD6C-49F7-AB13-6DFA35D0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7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0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07D0"/>
  </w:style>
  <w:style w:type="paragraph" w:styleId="Rodap">
    <w:name w:val="footer"/>
    <w:basedOn w:val="Normal"/>
    <w:link w:val="RodapChar"/>
    <w:uiPriority w:val="99"/>
    <w:unhideWhenUsed/>
    <w:rsid w:val="00E90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2024-09-30T17:22:00Z</cp:lastPrinted>
  <dcterms:created xsi:type="dcterms:W3CDTF">2024-09-30T13:46:00Z</dcterms:created>
  <dcterms:modified xsi:type="dcterms:W3CDTF">2024-09-30T18:24:00Z</dcterms:modified>
</cp:coreProperties>
</file>